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Action points Meeting Professional Matters - Board 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September 6th 2012,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Jette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(UZ Brussel), 14hr – 15hr30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Present: Klaus Bacher (</w:t>
      </w:r>
      <w:proofErr w:type="spellStart"/>
      <w:r>
        <w:rPr>
          <w:rFonts w:ascii="Calibri" w:hAnsi="Calibri"/>
          <w:color w:val="1F497D"/>
          <w:sz w:val="22"/>
          <w:szCs w:val="22"/>
        </w:rPr>
        <w:t>UGent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), </w:t>
      </w:r>
      <w:proofErr w:type="spellStart"/>
      <w:r>
        <w:rPr>
          <w:rFonts w:ascii="Calibri" w:hAnsi="Calibri"/>
          <w:color w:val="1F497D"/>
          <w:sz w:val="22"/>
          <w:szCs w:val="22"/>
        </w:rPr>
        <w:t>Sebastien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Lichtherte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1F497D"/>
          <w:sz w:val="22"/>
          <w:szCs w:val="22"/>
        </w:rPr>
        <w:t>Controlatom</w:t>
      </w:r>
      <w:proofErr w:type="spellEnd"/>
      <w:r>
        <w:rPr>
          <w:rFonts w:ascii="Calibri" w:hAnsi="Calibri"/>
          <w:color w:val="1F497D"/>
          <w:sz w:val="22"/>
          <w:szCs w:val="22"/>
        </w:rPr>
        <w:t>), Kristof Baete (KUL), Nico Buls (board)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</w:rPr>
      </w:pPr>
    </w:p>
    <w:p w:rsidR="0019505A" w:rsidRDefault="0019505A" w:rsidP="0019505A">
      <w:pPr>
        <w:pStyle w:val="Lijstalinea"/>
        <w:numPr>
          <w:ilvl w:val="0"/>
          <w:numId w:val="1"/>
        </w:numPr>
        <w:spacing w:after="24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Recognition Health Profession – timing: ASAP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 xml:space="preserve">Letter to Minister of Health: we will inform FOD about our existence and about the “Medical Physicist” recognition by the International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Labour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Organisation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(ILO), we will ask them to inform us about the steps to be performed to start up the procedure 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>Klaus will make a draft this weekend, post it in the repository, and mail it around for feedback. After consensus, the board will mail an official letter to the Minister of health.</w:t>
      </w:r>
    </w:p>
    <w:p w:rsidR="0019505A" w:rsidRDefault="0019505A" w:rsidP="0019505A">
      <w:pPr>
        <w:pStyle w:val="Lijstalinea"/>
        <w:numPr>
          <w:ilvl w:val="0"/>
          <w:numId w:val="1"/>
        </w:numPr>
        <w:spacing w:after="24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BHPA professional Union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 xml:space="preserve">Although splitting up the BHPA in two segments (a union and a scientific segment) seems logical, nobody really understands the implication. There are concerns that a union requires much more resources (manpower, FTE’s $$) and responsibilities. 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 xml:space="preserve">Klaus informs with his NVKF contacts on how they are organized. </w:t>
      </w:r>
    </w:p>
    <w:p w:rsidR="0019505A" w:rsidRDefault="0019505A" w:rsidP="0019505A">
      <w:pPr>
        <w:pStyle w:val="Lijstalinea"/>
        <w:numPr>
          <w:ilvl w:val="0"/>
          <w:numId w:val="1"/>
        </w:numPr>
        <w:spacing w:after="24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Lawyer – timing: ASAP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 xml:space="preserve">We ask the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laywer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advice on: (1) Legal liability - as already discussed, (2) Implications health worker – extra in function of discussion with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laywer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, (3) Implications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prof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union – extra in function of discussion with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laywer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 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 xml:space="preserve">Board (Karen) organizes a meeting with lawyer to discuss all three concerns. We will proceed with (2) and (3) in function of discussion. 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 xml:space="preserve">Everybody of today’s meeting is welcome to participate. </w:t>
      </w:r>
    </w:p>
    <w:p w:rsidR="0019505A" w:rsidRDefault="0019505A" w:rsidP="0019505A">
      <w:pPr>
        <w:pStyle w:val="Lijstalinea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Staffing levels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 xml:space="preserve">We support that staffing levels should be respected. However, the legal concretization is not straightforward, especially in RX and NM where most hospitals hire companies for the MPE task. 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>We repeat our concern during the next FANC-Board meeting.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Timing: 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We want to present vast progression in this matter during next GA. 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We should have (1) a clear vision on the track and implications of becoming a health worker, (2) starting up a union, (3) and a legal advice on responsibility 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Please add/comment if I missed something.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Regards </w:t>
      </w:r>
    </w:p>
    <w:p w:rsidR="0019505A" w:rsidRDefault="0019505A" w:rsidP="0019505A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Nico</w:t>
      </w:r>
    </w:p>
    <w:p w:rsidR="0059234D" w:rsidRDefault="0059234D"/>
    <w:sectPr w:rsidR="0059234D" w:rsidSect="0059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6EC"/>
    <w:multiLevelType w:val="hybridMultilevel"/>
    <w:tmpl w:val="DB48E5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505A"/>
    <w:rsid w:val="0019505A"/>
    <w:rsid w:val="0059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05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0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Buls</dc:creator>
  <cp:keywords/>
  <dc:description/>
  <cp:lastModifiedBy>Nico Buls</cp:lastModifiedBy>
  <cp:revision>2</cp:revision>
  <dcterms:created xsi:type="dcterms:W3CDTF">2012-09-12T11:11:00Z</dcterms:created>
  <dcterms:modified xsi:type="dcterms:W3CDTF">2012-09-12T11:12:00Z</dcterms:modified>
</cp:coreProperties>
</file>